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D61E" w14:textId="77777777" w:rsidR="00FA6FC2" w:rsidRDefault="00000000">
      <w:pPr>
        <w:spacing w:line="240" w:lineRule="auto"/>
        <w:jc w:val="center"/>
        <w:rPr>
          <w:rFonts w:ascii="Franklin Gothic" w:eastAsia="Franklin Gothic" w:hAnsi="Franklin Gothic" w:cs="Franklin Gothic"/>
          <w:sz w:val="24"/>
          <w:szCs w:val="24"/>
        </w:rPr>
      </w:pPr>
      <w:r>
        <w:rPr>
          <w:rFonts w:ascii="Franklin Gothic" w:eastAsia="Franklin Gothic" w:hAnsi="Franklin Gothic" w:cs="Franklin Gothic"/>
          <w:noProof/>
          <w:sz w:val="24"/>
          <w:szCs w:val="24"/>
        </w:rPr>
        <w:drawing>
          <wp:inline distT="114300" distB="114300" distL="114300" distR="114300" wp14:anchorId="23C1E0DC" wp14:editId="5FDC2DCA">
            <wp:extent cx="2171700" cy="7316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71700" cy="731642"/>
                    </a:xfrm>
                    <a:prstGeom prst="rect">
                      <a:avLst/>
                    </a:prstGeom>
                    <a:ln/>
                  </pic:spPr>
                </pic:pic>
              </a:graphicData>
            </a:graphic>
          </wp:inline>
        </w:drawing>
      </w:r>
      <w:r>
        <w:rPr>
          <w:rFonts w:ascii="Franklin Gothic" w:eastAsia="Franklin Gothic" w:hAnsi="Franklin Gothic" w:cs="Franklin Gothic"/>
          <w:noProof/>
          <w:sz w:val="24"/>
          <w:szCs w:val="24"/>
        </w:rPr>
        <w:drawing>
          <wp:inline distT="114300" distB="114300" distL="114300" distR="114300" wp14:anchorId="1CD57E5E" wp14:editId="455DA9C6">
            <wp:extent cx="1685925" cy="9650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5925" cy="965047"/>
                    </a:xfrm>
                    <a:prstGeom prst="rect">
                      <a:avLst/>
                    </a:prstGeom>
                    <a:ln/>
                  </pic:spPr>
                </pic:pic>
              </a:graphicData>
            </a:graphic>
          </wp:inline>
        </w:drawing>
      </w:r>
    </w:p>
    <w:p w14:paraId="25B9353C" w14:textId="77777777" w:rsidR="00FA6FC2" w:rsidRDefault="00000000">
      <w:pPr>
        <w:spacing w:line="240" w:lineRule="auto"/>
        <w:jc w:val="center"/>
        <w:rPr>
          <w:rFonts w:ascii="Franklin Gothic" w:eastAsia="Franklin Gothic" w:hAnsi="Franklin Gothic" w:cs="Franklin Gothic"/>
          <w:b/>
          <w:sz w:val="28"/>
          <w:szCs w:val="28"/>
        </w:rPr>
      </w:pPr>
      <w:r>
        <w:rPr>
          <w:rFonts w:ascii="Franklin Gothic" w:eastAsia="Franklin Gothic" w:hAnsi="Franklin Gothic" w:cs="Franklin Gothic"/>
          <w:b/>
          <w:sz w:val="28"/>
          <w:szCs w:val="28"/>
        </w:rPr>
        <w:t>California Tourism Month 2023</w:t>
      </w:r>
    </w:p>
    <w:p w14:paraId="4D3C0DD9" w14:textId="77777777" w:rsidR="00FA6FC2" w:rsidRDefault="00000000">
      <w:pPr>
        <w:spacing w:line="240" w:lineRule="auto"/>
        <w:jc w:val="center"/>
        <w:rPr>
          <w:rFonts w:ascii="Franklin Gothic" w:eastAsia="Franklin Gothic" w:hAnsi="Franklin Gothic" w:cs="Franklin Gothic"/>
          <w:sz w:val="24"/>
          <w:szCs w:val="24"/>
        </w:rPr>
      </w:pPr>
      <w:r>
        <w:rPr>
          <w:rFonts w:ascii="Franklin Gothic" w:eastAsia="Franklin Gothic" w:hAnsi="Franklin Gothic" w:cs="Franklin Gothic"/>
          <w:sz w:val="24"/>
          <w:szCs w:val="24"/>
        </w:rPr>
        <w:t>Sample Newsletter Article</w:t>
      </w:r>
    </w:p>
    <w:p w14:paraId="13EC0983" w14:textId="77777777" w:rsidR="00FA6FC2" w:rsidRDefault="00FA6FC2">
      <w:pPr>
        <w:spacing w:line="240" w:lineRule="auto"/>
        <w:jc w:val="center"/>
        <w:rPr>
          <w:rFonts w:ascii="Franklin Gothic" w:eastAsia="Franklin Gothic" w:hAnsi="Franklin Gothic" w:cs="Franklin Gothic"/>
          <w:sz w:val="24"/>
          <w:szCs w:val="24"/>
        </w:rPr>
      </w:pPr>
    </w:p>
    <w:p w14:paraId="6135AB99" w14:textId="77777777" w:rsidR="00FA6FC2" w:rsidRDefault="00000000">
      <w:pPr>
        <w:spacing w:line="240" w:lineRule="auto"/>
        <w:rPr>
          <w:rFonts w:ascii="Franklin Gothic" w:eastAsia="Franklin Gothic" w:hAnsi="Franklin Gothic" w:cs="Franklin Gothic"/>
          <w:i/>
          <w:sz w:val="24"/>
          <w:szCs w:val="24"/>
        </w:rPr>
      </w:pPr>
      <w:r>
        <w:rPr>
          <w:rFonts w:ascii="Franklin Gothic" w:eastAsia="Franklin Gothic" w:hAnsi="Franklin Gothic" w:cs="Franklin Gothic"/>
          <w:i/>
          <w:sz w:val="24"/>
          <w:szCs w:val="24"/>
        </w:rPr>
        <w:t xml:space="preserve">Adapt the sample article below for your newsletters and online publications to help promote California Tourism Month with your network of stakeholders, </w:t>
      </w:r>
      <w:proofErr w:type="gramStart"/>
      <w:r>
        <w:rPr>
          <w:rFonts w:ascii="Franklin Gothic" w:eastAsia="Franklin Gothic" w:hAnsi="Franklin Gothic" w:cs="Franklin Gothic"/>
          <w:i/>
          <w:sz w:val="24"/>
          <w:szCs w:val="24"/>
        </w:rPr>
        <w:t>legislators</w:t>
      </w:r>
      <w:proofErr w:type="gramEnd"/>
      <w:r>
        <w:rPr>
          <w:rFonts w:ascii="Franklin Gothic" w:eastAsia="Franklin Gothic" w:hAnsi="Franklin Gothic" w:cs="Franklin Gothic"/>
          <w:i/>
          <w:sz w:val="24"/>
          <w:szCs w:val="24"/>
        </w:rPr>
        <w:t xml:space="preserve"> and local community. Customize the [</w:t>
      </w:r>
      <w:r>
        <w:rPr>
          <w:rFonts w:ascii="Franklin Gothic" w:eastAsia="Franklin Gothic" w:hAnsi="Franklin Gothic" w:cs="Franklin Gothic"/>
          <w:i/>
          <w:sz w:val="24"/>
          <w:szCs w:val="24"/>
          <w:highlight w:val="yellow"/>
        </w:rPr>
        <w:t>highlighted</w:t>
      </w:r>
      <w:r>
        <w:rPr>
          <w:rFonts w:ascii="Franklin Gothic" w:eastAsia="Franklin Gothic" w:hAnsi="Franklin Gothic" w:cs="Franklin Gothic"/>
          <w:i/>
          <w:sz w:val="24"/>
          <w:szCs w:val="24"/>
        </w:rPr>
        <w:t>] text below with information from Visit California’s economic impact report that is relevant to your county/region and details specific to your organization.</w:t>
      </w:r>
    </w:p>
    <w:p w14:paraId="6304F195" w14:textId="77777777" w:rsidR="00FA6FC2" w:rsidRDefault="00FA6FC2">
      <w:pPr>
        <w:spacing w:line="240" w:lineRule="auto"/>
        <w:rPr>
          <w:rFonts w:ascii="Franklin Gothic" w:eastAsia="Franklin Gothic" w:hAnsi="Franklin Gothic" w:cs="Franklin Gothic"/>
          <w:i/>
          <w:sz w:val="24"/>
          <w:szCs w:val="24"/>
        </w:rPr>
      </w:pPr>
    </w:p>
    <w:p w14:paraId="4FB4DBA3" w14:textId="77777777" w:rsidR="00FA6FC2" w:rsidRDefault="00000000">
      <w:pPr>
        <w:spacing w:line="240" w:lineRule="auto"/>
        <w:rPr>
          <w:rFonts w:ascii="Franklin Gothic" w:eastAsia="Franklin Gothic" w:hAnsi="Franklin Gothic" w:cs="Franklin Gothic"/>
          <w:i/>
          <w:sz w:val="24"/>
          <w:szCs w:val="24"/>
        </w:rPr>
      </w:pPr>
      <w:r>
        <w:rPr>
          <w:rFonts w:ascii="Franklin Gothic" w:eastAsia="Franklin Gothic" w:hAnsi="Franklin Gothic" w:cs="Franklin Gothic"/>
          <w:i/>
          <w:sz w:val="24"/>
          <w:szCs w:val="24"/>
          <w:u w:val="single"/>
        </w:rPr>
        <w:t>THEME</w:t>
      </w:r>
      <w:r>
        <w:rPr>
          <w:rFonts w:ascii="Franklin Gothic" w:eastAsia="Franklin Gothic" w:hAnsi="Franklin Gothic" w:cs="Franklin Gothic"/>
          <w:i/>
          <w:sz w:val="24"/>
          <w:szCs w:val="24"/>
        </w:rPr>
        <w:t>: CALIFORNIA TOURISM BOUNCES BACK – 93% OF THE WAY BACK TO PRE--PANDEMIC LEVELS.</w:t>
      </w:r>
      <w:r w:rsidR="00472005">
        <w:rPr>
          <w:noProof/>
        </w:rPr>
        <w:pict w14:anchorId="3546F1AA">
          <v:rect id="_x0000_i1025" alt="" style="width:468pt;height:.05pt;mso-width-percent:0;mso-height-percent:0;mso-width-percent:0;mso-height-percent:0" o:hralign="center" o:hrstd="t" o:hr="t" fillcolor="#a0a0a0" stroked="f"/>
        </w:pict>
      </w:r>
    </w:p>
    <w:p w14:paraId="685AD561" w14:textId="77777777" w:rsidR="00FA6FC2" w:rsidRDefault="00FA6FC2">
      <w:pPr>
        <w:spacing w:line="240" w:lineRule="auto"/>
        <w:rPr>
          <w:rFonts w:ascii="Franklin Gothic" w:eastAsia="Franklin Gothic" w:hAnsi="Franklin Gothic" w:cs="Franklin Gothic"/>
          <w:i/>
          <w:sz w:val="24"/>
          <w:szCs w:val="24"/>
        </w:rPr>
      </w:pPr>
    </w:p>
    <w:p w14:paraId="7FB8C9EB" w14:textId="77777777" w:rsidR="00FA6FC2" w:rsidRDefault="00000000">
      <w:pPr>
        <w:spacing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Join </w:t>
      </w:r>
      <w:r>
        <w:rPr>
          <w:rFonts w:ascii="Franklin Gothic" w:eastAsia="Franklin Gothic" w:hAnsi="Franklin Gothic" w:cs="Franklin Gothic"/>
          <w:b/>
          <w:sz w:val="24"/>
          <w:szCs w:val="24"/>
          <w:highlight w:val="yellow"/>
        </w:rPr>
        <w:t>ORG NAME</w:t>
      </w:r>
      <w:r>
        <w:rPr>
          <w:rFonts w:ascii="Franklin Gothic" w:eastAsia="Franklin Gothic" w:hAnsi="Franklin Gothic" w:cs="Franklin Gothic"/>
          <w:b/>
          <w:sz w:val="24"/>
          <w:szCs w:val="24"/>
        </w:rPr>
        <w:t xml:space="preserve"> in Celebrating California Tourism Month</w:t>
      </w:r>
    </w:p>
    <w:p w14:paraId="6F273AD9" w14:textId="77777777" w:rsidR="00FA6FC2" w:rsidRDefault="00FA6FC2">
      <w:pPr>
        <w:spacing w:line="240" w:lineRule="auto"/>
        <w:rPr>
          <w:rFonts w:ascii="Franklin Gothic" w:eastAsia="Franklin Gothic" w:hAnsi="Franklin Gothic" w:cs="Franklin Gothic"/>
          <w:sz w:val="24"/>
          <w:szCs w:val="24"/>
        </w:rPr>
      </w:pPr>
    </w:p>
    <w:p w14:paraId="4F09880C" w14:textId="77777777" w:rsidR="00FA6FC2" w:rsidRDefault="00000000">
      <w:p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May is California Tourism Month, the state of California’s official observance of tourism’s essential role in the state’s economy and identity. This year, Visit California and California’s tourism industry are celebrating the ongoing strength and resilience of California’s travel industry that is poised to set new records for visitor spending, </w:t>
      </w:r>
      <w:proofErr w:type="gramStart"/>
      <w:r>
        <w:rPr>
          <w:rFonts w:ascii="Franklin Gothic" w:eastAsia="Franklin Gothic" w:hAnsi="Franklin Gothic" w:cs="Franklin Gothic"/>
          <w:sz w:val="24"/>
          <w:szCs w:val="24"/>
        </w:rPr>
        <w:t>employment</w:t>
      </w:r>
      <w:proofErr w:type="gramEnd"/>
      <w:r>
        <w:rPr>
          <w:rFonts w:ascii="Franklin Gothic" w:eastAsia="Franklin Gothic" w:hAnsi="Franklin Gothic" w:cs="Franklin Gothic"/>
          <w:sz w:val="24"/>
          <w:szCs w:val="24"/>
        </w:rPr>
        <w:t xml:space="preserve"> and tax generation after the devastating coronavirus pandemic.</w:t>
      </w:r>
    </w:p>
    <w:p w14:paraId="3BB51FE2" w14:textId="77777777" w:rsidR="00FA6FC2" w:rsidRDefault="00FA6FC2">
      <w:pPr>
        <w:spacing w:line="240" w:lineRule="auto"/>
        <w:rPr>
          <w:rFonts w:ascii="Franklin Gothic" w:eastAsia="Franklin Gothic" w:hAnsi="Franklin Gothic" w:cs="Franklin Gothic"/>
          <w:sz w:val="24"/>
          <w:szCs w:val="24"/>
        </w:rPr>
      </w:pPr>
    </w:p>
    <w:p w14:paraId="2E94EDAE" w14:textId="77777777" w:rsidR="00FA6FC2" w:rsidRDefault="00000000">
      <w:pPr>
        <w:spacing w:line="240"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In [</w:t>
      </w:r>
      <w:r>
        <w:rPr>
          <w:rFonts w:ascii="Franklin Gothic" w:eastAsia="Franklin Gothic" w:hAnsi="Franklin Gothic" w:cs="Franklin Gothic"/>
          <w:sz w:val="24"/>
          <w:szCs w:val="24"/>
          <w:highlight w:val="yellow"/>
        </w:rPr>
        <w:t>DESTINATION</w:t>
      </w:r>
      <w:r>
        <w:rPr>
          <w:rFonts w:ascii="Franklin Gothic" w:eastAsia="Franklin Gothic" w:hAnsi="Franklin Gothic" w:cs="Franklin Gothic"/>
          <w:sz w:val="24"/>
          <w:szCs w:val="24"/>
        </w:rPr>
        <w:t>] in particular, visitor spending reached $[</w:t>
      </w:r>
      <w:r>
        <w:rPr>
          <w:rFonts w:ascii="Franklin Gothic" w:eastAsia="Franklin Gothic" w:hAnsi="Franklin Gothic" w:cs="Franklin Gothic"/>
          <w:sz w:val="24"/>
          <w:szCs w:val="24"/>
          <w:highlight w:val="yellow"/>
        </w:rPr>
        <w:t>XX</w:t>
      </w:r>
      <w:r>
        <w:rPr>
          <w:rFonts w:ascii="Franklin Gothic" w:eastAsia="Franklin Gothic" w:hAnsi="Franklin Gothic" w:cs="Franklin Gothic"/>
          <w:sz w:val="24"/>
          <w:szCs w:val="24"/>
        </w:rPr>
        <w:t>], providing [</w:t>
      </w:r>
      <w:r>
        <w:rPr>
          <w:rFonts w:ascii="Franklin Gothic" w:eastAsia="Franklin Gothic" w:hAnsi="Franklin Gothic" w:cs="Franklin Gothic"/>
          <w:sz w:val="24"/>
          <w:szCs w:val="24"/>
          <w:highlight w:val="yellow"/>
        </w:rPr>
        <w:t>XX</w:t>
      </w:r>
      <w:r>
        <w:rPr>
          <w:rFonts w:ascii="Franklin Gothic" w:eastAsia="Franklin Gothic" w:hAnsi="Franklin Gothic" w:cs="Franklin Gothic"/>
          <w:sz w:val="24"/>
          <w:szCs w:val="24"/>
        </w:rPr>
        <w:t xml:space="preserve">] jobs in 2022, according to Visit California’s </w:t>
      </w:r>
      <w:r>
        <w:rPr>
          <w:rFonts w:ascii="Franklin Gothic" w:eastAsia="Franklin Gothic" w:hAnsi="Franklin Gothic" w:cs="Franklin Gothic"/>
          <w:sz w:val="24"/>
          <w:szCs w:val="24"/>
          <w:highlight w:val="yellow"/>
          <w:u w:val="single"/>
        </w:rPr>
        <w:t>annual economic impact report</w:t>
      </w:r>
      <w:r>
        <w:rPr>
          <w:rFonts w:ascii="Franklin Gothic" w:eastAsia="Franklin Gothic" w:hAnsi="Franklin Gothic" w:cs="Franklin Gothic"/>
          <w:sz w:val="24"/>
          <w:szCs w:val="24"/>
        </w:rPr>
        <w:t xml:space="preserve"> prepared by Dean Runyan Associates. </w:t>
      </w:r>
    </w:p>
    <w:p w14:paraId="226EF81E" w14:textId="77777777" w:rsidR="00FA6FC2" w:rsidRDefault="00FA6FC2">
      <w:pPr>
        <w:spacing w:line="240" w:lineRule="auto"/>
        <w:rPr>
          <w:rFonts w:ascii="Franklin Gothic" w:eastAsia="Franklin Gothic" w:hAnsi="Franklin Gothic" w:cs="Franklin Gothic"/>
          <w:sz w:val="24"/>
          <w:szCs w:val="24"/>
          <w:highlight w:val="yellow"/>
        </w:rPr>
      </w:pPr>
    </w:p>
    <w:p w14:paraId="16314A74" w14:textId="178C1E3F" w:rsidR="00FA6FC2" w:rsidRDefault="00000000">
      <w:pPr>
        <w:rPr>
          <w:rFonts w:ascii="Franklin Gothic" w:eastAsia="Franklin Gothic" w:hAnsi="Franklin Gothic" w:cs="Franklin Gothic"/>
          <w:sz w:val="24"/>
          <w:szCs w:val="24"/>
        </w:rPr>
      </w:pPr>
      <w:r>
        <w:rPr>
          <w:rFonts w:ascii="Franklin Gothic" w:eastAsia="Franklin Gothic" w:hAnsi="Franklin Gothic" w:cs="Franklin Gothic"/>
          <w:sz w:val="24"/>
          <w:szCs w:val="24"/>
        </w:rPr>
        <w:t>Statewide, visitor spending reached $13</w:t>
      </w:r>
      <w:r w:rsidR="00472C65">
        <w:rPr>
          <w:rFonts w:ascii="Franklin Gothic" w:eastAsia="Franklin Gothic" w:hAnsi="Franklin Gothic" w:cs="Franklin Gothic"/>
          <w:sz w:val="24"/>
          <w:szCs w:val="24"/>
        </w:rPr>
        <w:t>4.4</w:t>
      </w:r>
      <w:r>
        <w:rPr>
          <w:rFonts w:ascii="Franklin Gothic" w:eastAsia="Franklin Gothic" w:hAnsi="Franklin Gothic" w:cs="Franklin Gothic"/>
          <w:sz w:val="24"/>
          <w:szCs w:val="24"/>
        </w:rPr>
        <w:t xml:space="preserve"> billion in 2022. Tourism jobs (1.1 million) and state and local taxes paid by visitors ($1</w:t>
      </w:r>
      <w:r w:rsidR="00472C65">
        <w:rPr>
          <w:rFonts w:ascii="Franklin Gothic" w:eastAsia="Franklin Gothic" w:hAnsi="Franklin Gothic" w:cs="Franklin Gothic"/>
          <w:sz w:val="24"/>
          <w:szCs w:val="24"/>
        </w:rPr>
        <w:t>1.9</w:t>
      </w:r>
      <w:r>
        <w:rPr>
          <w:rFonts w:ascii="Franklin Gothic" w:eastAsia="Franklin Gothic" w:hAnsi="Franklin Gothic" w:cs="Franklin Gothic"/>
          <w:sz w:val="24"/>
          <w:szCs w:val="24"/>
        </w:rPr>
        <w:t xml:space="preserve"> billion) also reached more than 90% of pre- pandemic levels in 2022.</w:t>
      </w:r>
    </w:p>
    <w:p w14:paraId="7C01F66A" w14:textId="77777777" w:rsidR="00FA6FC2" w:rsidRDefault="00FA6FC2">
      <w:pPr>
        <w:spacing w:line="240" w:lineRule="auto"/>
        <w:rPr>
          <w:rFonts w:ascii="Franklin Gothic" w:eastAsia="Franklin Gothic" w:hAnsi="Franklin Gothic" w:cs="Franklin Gothic"/>
          <w:sz w:val="24"/>
          <w:szCs w:val="24"/>
        </w:rPr>
      </w:pPr>
    </w:p>
    <w:p w14:paraId="72573C23" w14:textId="77777777" w:rsidR="00FA6FC2" w:rsidRDefault="00000000">
      <w:pPr>
        <w:rPr>
          <w:rFonts w:ascii="Franklin Gothic" w:eastAsia="Franklin Gothic" w:hAnsi="Franklin Gothic" w:cs="Franklin Gothic"/>
          <w:sz w:val="24"/>
          <w:szCs w:val="24"/>
        </w:rPr>
      </w:pPr>
      <w:r>
        <w:rPr>
          <w:rFonts w:ascii="Franklin Gothic" w:eastAsia="Franklin Gothic" w:hAnsi="Franklin Gothic" w:cs="Franklin Gothic"/>
          <w:sz w:val="24"/>
          <w:szCs w:val="24"/>
          <w:highlight w:val="yellow"/>
          <w:u w:val="single"/>
        </w:rPr>
        <w:t>New research</w:t>
      </w:r>
      <w:r>
        <w:rPr>
          <w:rFonts w:ascii="Franklin Gothic" w:eastAsia="Franklin Gothic" w:hAnsi="Franklin Gothic" w:cs="Franklin Gothic"/>
          <w:sz w:val="24"/>
          <w:szCs w:val="24"/>
        </w:rPr>
        <w:t xml:space="preserve"> from Visit California also shows Californians see tourism as a net positive in their communities. </w:t>
      </w:r>
      <w:proofErr w:type="gramStart"/>
      <w:r>
        <w:rPr>
          <w:rFonts w:ascii="Franklin Gothic" w:eastAsia="Franklin Gothic" w:hAnsi="Franklin Gothic" w:cs="Franklin Gothic"/>
          <w:sz w:val="24"/>
          <w:szCs w:val="24"/>
        </w:rPr>
        <w:t>A majority of</w:t>
      </w:r>
      <w:proofErr w:type="gramEnd"/>
      <w:r>
        <w:rPr>
          <w:rFonts w:ascii="Franklin Gothic" w:eastAsia="Franklin Gothic" w:hAnsi="Franklin Gothic" w:cs="Franklin Gothic"/>
          <w:sz w:val="24"/>
          <w:szCs w:val="24"/>
        </w:rPr>
        <w:t xml:space="preserve"> Californians believe tourism creates a better quality of life in their region and that the benefits of tourism outweigh the problems. More than 70% say tourism generates local business opportunities and provides jobs to </w:t>
      </w:r>
      <w:proofErr w:type="gramStart"/>
      <w:r>
        <w:rPr>
          <w:rFonts w:ascii="Franklin Gothic" w:eastAsia="Franklin Gothic" w:hAnsi="Franklin Gothic" w:cs="Franklin Gothic"/>
          <w:sz w:val="24"/>
          <w:szCs w:val="24"/>
        </w:rPr>
        <w:t>local residents</w:t>
      </w:r>
      <w:proofErr w:type="gramEnd"/>
      <w:r>
        <w:rPr>
          <w:rFonts w:ascii="Franklin Gothic" w:eastAsia="Franklin Gothic" w:hAnsi="Franklin Gothic" w:cs="Franklin Gothic"/>
          <w:sz w:val="24"/>
          <w:szCs w:val="24"/>
        </w:rPr>
        <w:t xml:space="preserve">. Visit California’s new tourism workforce </w:t>
      </w:r>
      <w:hyperlink r:id="rId7">
        <w:r>
          <w:rPr>
            <w:rFonts w:ascii="Franklin Gothic" w:eastAsia="Franklin Gothic" w:hAnsi="Franklin Gothic" w:cs="Franklin Gothic"/>
            <w:color w:val="1155CC"/>
            <w:sz w:val="24"/>
            <w:szCs w:val="24"/>
            <w:u w:val="single"/>
          </w:rPr>
          <w:t>video series</w:t>
        </w:r>
      </w:hyperlink>
      <w:r>
        <w:rPr>
          <w:rFonts w:ascii="Franklin Gothic" w:eastAsia="Franklin Gothic" w:hAnsi="Franklin Gothic" w:cs="Franklin Gothic"/>
          <w:sz w:val="24"/>
          <w:szCs w:val="24"/>
        </w:rPr>
        <w:t xml:space="preserve"> showcases first hand experiences of Californians finding rewarding opportunities in travel.  </w:t>
      </w:r>
    </w:p>
    <w:p w14:paraId="17AAFFD5" w14:textId="77777777" w:rsidR="00FA6FC2" w:rsidRDefault="00000000">
      <w:pPr>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w:t>
      </w:r>
    </w:p>
    <w:p w14:paraId="16253E43" w14:textId="77777777" w:rsidR="00FA6FC2" w:rsidRDefault="00000000">
      <w:pPr>
        <w:spacing w:line="240"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lastRenderedPageBreak/>
        <w:t xml:space="preserve">This California Tourism Month we must showcase the power of travel with our political and civic leaders. A strong tourism industry continues to drive California’s economy and workforce forward. </w:t>
      </w:r>
    </w:p>
    <w:p w14:paraId="2DD24671" w14:textId="77777777" w:rsidR="00FA6FC2" w:rsidRDefault="00FA6FC2">
      <w:pPr>
        <w:spacing w:line="240" w:lineRule="auto"/>
        <w:rPr>
          <w:rFonts w:ascii="Franklin Gothic" w:eastAsia="Franklin Gothic" w:hAnsi="Franklin Gothic" w:cs="Franklin Gothic"/>
          <w:sz w:val="24"/>
          <w:szCs w:val="24"/>
        </w:rPr>
      </w:pPr>
    </w:p>
    <w:p w14:paraId="76E51611" w14:textId="77777777" w:rsidR="00FA6FC2" w:rsidRDefault="00000000">
      <w:pPr>
        <w:spacing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Here’s how:</w:t>
      </w:r>
    </w:p>
    <w:p w14:paraId="4D8C9325" w14:textId="77777777" w:rsidR="00FA6FC2" w:rsidRPr="00A87BA2" w:rsidRDefault="00000000" w:rsidP="00A87BA2">
      <w:pPr>
        <w:pStyle w:val="ListParagraph"/>
        <w:numPr>
          <w:ilvl w:val="0"/>
          <w:numId w:val="2"/>
        </w:numPr>
        <w:spacing w:line="240" w:lineRule="auto"/>
        <w:rPr>
          <w:rFonts w:ascii="Franklin Gothic" w:eastAsia="Franklin Gothic" w:hAnsi="Franklin Gothic" w:cs="Franklin Gothic"/>
          <w:sz w:val="24"/>
          <w:szCs w:val="24"/>
        </w:rPr>
      </w:pPr>
      <w:r w:rsidRPr="00A87BA2">
        <w:rPr>
          <w:rFonts w:ascii="Franklin Gothic" w:eastAsia="Franklin Gothic" w:hAnsi="Franklin Gothic" w:cs="Franklin Gothic"/>
          <w:sz w:val="24"/>
          <w:szCs w:val="24"/>
        </w:rPr>
        <w:t xml:space="preserve">Spread the word on social media! Share pro-tourism messages with </w:t>
      </w:r>
      <w:r w:rsidRPr="00A87BA2">
        <w:rPr>
          <w:rFonts w:ascii="Franklin Gothic" w:eastAsia="Franklin Gothic" w:hAnsi="Franklin Gothic" w:cs="Franklin Gothic"/>
          <w:b/>
          <w:sz w:val="24"/>
          <w:szCs w:val="24"/>
        </w:rPr>
        <w:t>#CATourism</w:t>
      </w:r>
      <w:r w:rsidRPr="00A87BA2">
        <w:rPr>
          <w:rFonts w:ascii="Franklin Gothic" w:eastAsia="Franklin Gothic" w:hAnsi="Franklin Gothic" w:cs="Franklin Gothic"/>
          <w:sz w:val="24"/>
          <w:szCs w:val="24"/>
        </w:rPr>
        <w:t xml:space="preserve">. </w:t>
      </w:r>
    </w:p>
    <w:p w14:paraId="24F5CDC8" w14:textId="77777777" w:rsidR="00FA6FC2" w:rsidRPr="00A87BA2" w:rsidRDefault="00000000" w:rsidP="00A87BA2">
      <w:pPr>
        <w:pStyle w:val="ListParagraph"/>
        <w:numPr>
          <w:ilvl w:val="0"/>
          <w:numId w:val="2"/>
        </w:numPr>
        <w:spacing w:line="240" w:lineRule="auto"/>
        <w:rPr>
          <w:rFonts w:ascii="Franklin Gothic" w:eastAsia="Franklin Gothic" w:hAnsi="Franklin Gothic" w:cs="Franklin Gothic"/>
          <w:sz w:val="24"/>
          <w:szCs w:val="24"/>
        </w:rPr>
      </w:pPr>
      <w:r w:rsidRPr="00A87BA2">
        <w:rPr>
          <w:rFonts w:ascii="Franklin Gothic" w:eastAsia="Franklin Gothic" w:hAnsi="Franklin Gothic" w:cs="Franklin Gothic"/>
          <w:sz w:val="24"/>
          <w:szCs w:val="24"/>
        </w:rPr>
        <w:t xml:space="preserve">From May 7-13, join in U.S. Travel’s National Travel and Tourism Week with an additional </w:t>
      </w:r>
      <w:r w:rsidRPr="00A87BA2">
        <w:rPr>
          <w:rFonts w:ascii="Franklin Gothic" w:eastAsia="Franklin Gothic" w:hAnsi="Franklin Gothic" w:cs="Franklin Gothic"/>
          <w:b/>
          <w:sz w:val="24"/>
          <w:szCs w:val="24"/>
        </w:rPr>
        <w:t xml:space="preserve">#TravelForward </w:t>
      </w:r>
      <w:r w:rsidRPr="00A87BA2">
        <w:rPr>
          <w:rFonts w:ascii="Franklin Gothic" w:eastAsia="Franklin Gothic" w:hAnsi="Franklin Gothic" w:cs="Franklin Gothic"/>
          <w:sz w:val="24"/>
          <w:szCs w:val="24"/>
        </w:rPr>
        <w:t xml:space="preserve">tag.  </w:t>
      </w:r>
    </w:p>
    <w:p w14:paraId="04E4353F" w14:textId="77777777" w:rsidR="00FA6FC2" w:rsidRPr="00A87BA2" w:rsidRDefault="00000000" w:rsidP="00A87BA2">
      <w:pPr>
        <w:pStyle w:val="ListParagraph"/>
        <w:numPr>
          <w:ilvl w:val="0"/>
          <w:numId w:val="2"/>
        </w:numPr>
        <w:spacing w:line="240" w:lineRule="auto"/>
        <w:rPr>
          <w:sz w:val="24"/>
          <w:szCs w:val="24"/>
        </w:rPr>
      </w:pPr>
      <w:r w:rsidRPr="00A87BA2">
        <w:rPr>
          <w:rFonts w:ascii="Franklin Gothic" w:eastAsia="Franklin Gothic" w:hAnsi="Franklin Gothic" w:cs="Franklin Gothic"/>
          <w:sz w:val="24"/>
          <w:szCs w:val="24"/>
        </w:rPr>
        <w:t xml:space="preserve">Travel, shop and dine in the state. Your tourism dollars help businesses recover faster. Don’t forget to post about these experiences with the </w:t>
      </w:r>
      <w:r w:rsidRPr="00A87BA2">
        <w:rPr>
          <w:rFonts w:ascii="Franklin Gothic" w:eastAsia="Franklin Gothic" w:hAnsi="Franklin Gothic" w:cs="Franklin Gothic"/>
          <w:b/>
          <w:sz w:val="24"/>
          <w:szCs w:val="24"/>
        </w:rPr>
        <w:t>#CATourism</w:t>
      </w:r>
      <w:r w:rsidRPr="00A87BA2">
        <w:rPr>
          <w:rFonts w:ascii="Franklin Gothic" w:eastAsia="Franklin Gothic" w:hAnsi="Franklin Gothic" w:cs="Franklin Gothic"/>
          <w:sz w:val="24"/>
          <w:szCs w:val="24"/>
        </w:rPr>
        <w:t xml:space="preserve"> tag!</w:t>
      </w:r>
    </w:p>
    <w:p w14:paraId="41DB5F38" w14:textId="77777777" w:rsidR="00FA6FC2" w:rsidRPr="00A87BA2" w:rsidRDefault="00000000" w:rsidP="00A87BA2">
      <w:pPr>
        <w:pStyle w:val="ListParagraph"/>
        <w:numPr>
          <w:ilvl w:val="0"/>
          <w:numId w:val="2"/>
        </w:numPr>
        <w:spacing w:line="240" w:lineRule="auto"/>
        <w:rPr>
          <w:rFonts w:ascii="Franklin Gothic" w:eastAsia="Franklin Gothic" w:hAnsi="Franklin Gothic" w:cs="Franklin Gothic"/>
          <w:sz w:val="24"/>
          <w:szCs w:val="24"/>
        </w:rPr>
      </w:pPr>
      <w:hyperlink r:id="rId8">
        <w:r w:rsidRPr="00A87BA2">
          <w:rPr>
            <w:rFonts w:ascii="Franklin Gothic" w:eastAsia="Franklin Gothic" w:hAnsi="Franklin Gothic" w:cs="Franklin Gothic"/>
            <w:color w:val="1155CC"/>
            <w:sz w:val="24"/>
            <w:szCs w:val="24"/>
            <w:u w:val="single"/>
          </w:rPr>
          <w:t>Contact your local representatives</w:t>
        </w:r>
      </w:hyperlink>
      <w:r w:rsidRPr="00A87BA2">
        <w:rPr>
          <w:rFonts w:ascii="Franklin Gothic" w:eastAsia="Franklin Gothic" w:hAnsi="Franklin Gothic" w:cs="Franklin Gothic"/>
          <w:sz w:val="24"/>
          <w:szCs w:val="24"/>
        </w:rPr>
        <w:t xml:space="preserve"> to let them know that the state cannot fully recover until the tourism industry – and the spending, </w:t>
      </w:r>
      <w:proofErr w:type="gramStart"/>
      <w:r w:rsidRPr="00A87BA2">
        <w:rPr>
          <w:rFonts w:ascii="Franklin Gothic" w:eastAsia="Franklin Gothic" w:hAnsi="Franklin Gothic" w:cs="Franklin Gothic"/>
          <w:sz w:val="24"/>
          <w:szCs w:val="24"/>
        </w:rPr>
        <w:t>jobs</w:t>
      </w:r>
      <w:proofErr w:type="gramEnd"/>
      <w:r w:rsidRPr="00A87BA2">
        <w:rPr>
          <w:rFonts w:ascii="Franklin Gothic" w:eastAsia="Franklin Gothic" w:hAnsi="Franklin Gothic" w:cs="Franklin Gothic"/>
          <w:sz w:val="24"/>
          <w:szCs w:val="24"/>
        </w:rPr>
        <w:t xml:space="preserve"> and tax revenue it provides – fully recovers. </w:t>
      </w:r>
    </w:p>
    <w:p w14:paraId="17E0BD11" w14:textId="77777777" w:rsidR="00FA6FC2" w:rsidRDefault="00FA6FC2">
      <w:pPr>
        <w:spacing w:line="240" w:lineRule="auto"/>
        <w:rPr>
          <w:rFonts w:ascii="Franklin Gothic" w:eastAsia="Franklin Gothic" w:hAnsi="Franklin Gothic" w:cs="Franklin Gothic"/>
          <w:i/>
          <w:sz w:val="24"/>
          <w:szCs w:val="24"/>
        </w:rPr>
      </w:pPr>
    </w:p>
    <w:sectPr w:rsidR="00FA6F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441F"/>
    <w:multiLevelType w:val="multilevel"/>
    <w:tmpl w:val="337A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730661"/>
    <w:multiLevelType w:val="hybridMultilevel"/>
    <w:tmpl w:val="C93C7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5107632">
    <w:abstractNumId w:val="0"/>
  </w:num>
  <w:num w:numId="2" w16cid:durableId="207411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C2"/>
    <w:rsid w:val="00472005"/>
    <w:rsid w:val="00472C65"/>
    <w:rsid w:val="0087075D"/>
    <w:rsid w:val="00A87BA2"/>
    <w:rsid w:val="00FA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8C2E"/>
  <w15:docId w15:val="{2C9154C5-216F-2243-ACE4-5FA431D0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8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indyourrep.legislature.ca.gov/" TargetMode="External"/><Relationship Id="rId3" Type="http://schemas.openxmlformats.org/officeDocument/2006/relationships/settings" Target="settings.xml"/><Relationship Id="rId7" Type="http://schemas.openxmlformats.org/officeDocument/2006/relationships/hyperlink" Target="https://travelmattersca.com/travel-hub/californians-find-opportunities-in-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Smith</cp:lastModifiedBy>
  <cp:revision>3</cp:revision>
  <dcterms:created xsi:type="dcterms:W3CDTF">2023-04-24T11:30:00Z</dcterms:created>
  <dcterms:modified xsi:type="dcterms:W3CDTF">2023-04-24T18:27:00Z</dcterms:modified>
</cp:coreProperties>
</file>